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mpact" w:cs="Impact" w:eastAsia="Impact" w:hAnsi="Impact"/>
          <w:b w:val="1"/>
          <w:sz w:val="50"/>
          <w:szCs w:val="50"/>
        </w:rPr>
      </w:pPr>
      <w:r w:rsidDel="00000000" w:rsidR="00000000" w:rsidRPr="00000000">
        <w:rPr>
          <w:rFonts w:ascii="Impact" w:cs="Impact" w:eastAsia="Impact" w:hAnsi="Impact"/>
          <w:b w:val="1"/>
          <w:sz w:val="50"/>
          <w:szCs w:val="50"/>
          <w:rtl w:val="0"/>
        </w:rPr>
        <w:t xml:space="preserve">2020 CSYC Theme</w:t>
      </w:r>
    </w:p>
    <w:p w:rsidR="00000000" w:rsidDel="00000000" w:rsidP="00000000" w:rsidRDefault="00000000" w:rsidRPr="00000000" w14:paraId="00000002">
      <w:pPr>
        <w:jc w:val="center"/>
        <w:rPr>
          <w:rFonts w:ascii="Impact" w:cs="Impact" w:eastAsia="Impact" w:hAnsi="Impact"/>
          <w:b w:val="1"/>
          <w:sz w:val="50"/>
          <w:szCs w:val="50"/>
        </w:rPr>
      </w:pPr>
      <w:r w:rsidDel="00000000" w:rsidR="00000000" w:rsidRPr="00000000">
        <w:rPr>
          <w:rFonts w:ascii="Impact" w:cs="Impact" w:eastAsia="Impact" w:hAnsi="Impact"/>
          <w:b w:val="1"/>
          <w:sz w:val="50"/>
          <w:szCs w:val="50"/>
          <w:rtl w:val="0"/>
        </w:rPr>
        <w:t xml:space="preserve">C.O.M.M.I.T.</w:t>
      </w:r>
    </w:p>
    <w:p w:rsidR="00000000" w:rsidDel="00000000" w:rsidP="00000000" w:rsidRDefault="00000000" w:rsidRPr="00000000" w14:paraId="00000003">
      <w:pPr>
        <w:jc w:val="center"/>
        <w:rPr>
          <w:rFonts w:ascii="Impact" w:cs="Impact" w:eastAsia="Impact" w:hAnsi="Impact"/>
          <w:b w:val="1"/>
          <w:sz w:val="50"/>
          <w:szCs w:val="50"/>
        </w:rPr>
      </w:pPr>
      <w:r w:rsidDel="00000000" w:rsidR="00000000" w:rsidRPr="00000000">
        <w:rPr>
          <w:rFonts w:ascii="Impact" w:cs="Impact" w:eastAsia="Impact" w:hAnsi="Impact"/>
          <w:b w:val="1"/>
          <w:sz w:val="50"/>
          <w:szCs w:val="50"/>
          <w:rtl w:val="0"/>
        </w:rPr>
        <w:t xml:space="preserve">Christ Over Me Myself &amp; I Totally</w:t>
      </w:r>
    </w:p>
    <w:p w:rsidR="00000000" w:rsidDel="00000000" w:rsidP="00000000" w:rsidRDefault="00000000" w:rsidRPr="00000000" w14:paraId="00000004">
      <w:pPr>
        <w:jc w:val="center"/>
        <w:rPr>
          <w:rFonts w:ascii="Impact" w:cs="Impact" w:eastAsia="Impact" w:hAnsi="Impact"/>
          <w:b w:val="1"/>
          <w:sz w:val="50"/>
          <w:szCs w:val="50"/>
        </w:rPr>
      </w:pPr>
      <w:r w:rsidDel="00000000" w:rsidR="00000000" w:rsidRPr="00000000">
        <w:rPr>
          <w:rFonts w:ascii="Impact" w:cs="Impact" w:eastAsia="Impact" w:hAnsi="Impact"/>
          <w:b w:val="1"/>
          <w:sz w:val="50"/>
          <w:szCs w:val="50"/>
          <w:rtl w:val="0"/>
        </w:rPr>
        <w:t xml:space="preserve">Luke 18:18-23</w:t>
      </w:r>
    </w:p>
    <w:p w:rsidR="00000000" w:rsidDel="00000000" w:rsidP="00000000" w:rsidRDefault="00000000" w:rsidRPr="00000000" w14:paraId="00000005">
      <w:pPr>
        <w:jc w:val="center"/>
        <w:rPr>
          <w:i w:val="1"/>
          <w:sz w:val="24"/>
          <w:szCs w:val="24"/>
        </w:rPr>
      </w:pPr>
      <w:r w:rsidDel="00000000" w:rsidR="00000000" w:rsidRPr="00000000">
        <w:rPr>
          <w:i w:val="1"/>
          <w:sz w:val="24"/>
          <w:szCs w:val="24"/>
          <w:rtl w:val="0"/>
        </w:rPr>
        <w:t xml:space="preserve">Now a certain ruler asked Him, saying, “Good Teacher, what shall I do to inherit eternal life?” </w:t>
      </w:r>
      <w:r w:rsidDel="00000000" w:rsidR="00000000" w:rsidRPr="00000000">
        <w:rPr>
          <w:i w:val="1"/>
          <w:sz w:val="24"/>
          <w:szCs w:val="24"/>
          <w:rtl w:val="0"/>
        </w:rPr>
        <w:t xml:space="preserve">So Jesus said to him, “Why do you call Me good? No one is good but One, that is, God. You know the commandments: ‘Do not commit adultery,’ ‘Do not murder,’ ‘Do not steal,’ ‘Do not bear false witness,’ ‘Honor your father and your mother.’ ” And he said, “All these things I have kept from my youth.” So when Jesus heard these things, He said to him, “You still lack one thing. Sell all that you have and distribute to the poor, and you will have treasure in heaven; and come, follow Me.” But when he heard this, he became very sorrowful, for he was very rich</w:t>
      </w:r>
      <w:r w:rsidDel="00000000" w:rsidR="00000000" w:rsidRPr="00000000">
        <w:rPr>
          <w:b w:val="1"/>
          <w:i w:val="1"/>
          <w:sz w:val="24"/>
          <w:szCs w:val="24"/>
          <w:rtl w:val="0"/>
        </w:rPr>
        <w:t xml:space="preserve">.                                — </w:t>
      </w:r>
      <w:r w:rsidDel="00000000" w:rsidR="00000000" w:rsidRPr="00000000">
        <w:rPr>
          <w:i w:val="1"/>
          <w:sz w:val="24"/>
          <w:szCs w:val="24"/>
          <w:rtl w:val="0"/>
        </w:rPr>
        <w:t xml:space="preserve">Luke 18:18-23</w:t>
      </w:r>
    </w:p>
    <w:p w:rsidR="00000000" w:rsidDel="00000000" w:rsidP="00000000" w:rsidRDefault="00000000" w:rsidRPr="00000000" w14:paraId="00000006">
      <w:pPr>
        <w:rPr>
          <w:sz w:val="30"/>
          <w:szCs w:val="30"/>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story of Jesus and the rich young ruler serves as an example who are willing to follow Christ, but only up to a certain point. This man thought that keeping the law was good enough to inherit eternal life, yet when Jesus asked him to sell his possession and follow Him, he was unwilling. Many people never fully commit to following Christ. Money, power, status, fame, possessions can all get in the way of following the Lord. </w:t>
      </w:r>
    </w:p>
    <w:p w:rsidR="00000000" w:rsidDel="00000000" w:rsidP="00000000" w:rsidRDefault="00000000" w:rsidRPr="00000000" w14:paraId="00000008">
      <w:pPr>
        <w:jc w:val="center"/>
        <w:rPr>
          <w:sz w:val="28"/>
          <w:szCs w:val="28"/>
        </w:rPr>
      </w:pPr>
      <w:r w:rsidDel="00000000" w:rsidR="00000000" w:rsidRPr="00000000">
        <w:rPr>
          <w:b w:val="1"/>
          <w:sz w:val="28"/>
          <w:szCs w:val="28"/>
          <w:rtl w:val="0"/>
        </w:rPr>
        <w:t xml:space="preserve">Sub-Topic: Who Do You Love?</w:t>
      </w:r>
      <w:r w:rsidDel="00000000" w:rsidR="00000000" w:rsidRPr="00000000">
        <w:rPr>
          <w:sz w:val="28"/>
          <w:szCs w:val="28"/>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There is a constant tug for our allegiance. Many people struggle with where their affections are. We are split over our love for the world over our love for the Father. Our flesh, our eyes, and pride of life stand in the way of one being totally committed to God.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John 2:15-17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Do not love the world or the things in the world. If anyone loves the world, the love of the Father is not in him.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all that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world—the lust of the flesh, the lust of the eyes, and the pride of life—is not of the Father but is of the world. </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the world is passing away, and the lust of it; but he who does the will of God abides forever.</w:t>
      </w:r>
    </w:p>
    <w:p w:rsidR="00000000" w:rsidDel="00000000" w:rsidP="00000000" w:rsidRDefault="00000000" w:rsidRPr="00000000" w14:paraId="0000000B">
      <w:pPr>
        <w:jc w:val="center"/>
        <w:rPr>
          <w:sz w:val="28"/>
          <w:szCs w:val="28"/>
        </w:rPr>
      </w:pPr>
      <w:r w:rsidDel="00000000" w:rsidR="00000000" w:rsidRPr="00000000">
        <w:rPr>
          <w:b w:val="1"/>
          <w:sz w:val="28"/>
          <w:szCs w:val="28"/>
          <w:rtl w:val="0"/>
        </w:rPr>
        <w:t xml:space="preserve">Sub-Topic: Who’s Your Boss?</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Jesus Himself says that no one can serve two masters. The love for money and the allure of riches divide the attention of Christians. Living in this world what role does the pursuit of things and money play in a Christian being committed to Christ. Jesus’ teaches deal more with money than even baptism. What does this suggest about the temptation of riches?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Matthew 6:24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No one can serve two masters; for either he will hate the one and love the other, or else he will be loyal to the one and despise the other. You cannot serve God and mammon.</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mpact"/>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76E45"/>
    <w:pPr>
      <w:ind w:left="720"/>
      <w:contextualSpacing w:val="1"/>
    </w:pPr>
  </w:style>
  <w:style w:type="paragraph" w:styleId="Header">
    <w:name w:val="header"/>
    <w:basedOn w:val="Normal"/>
    <w:link w:val="HeaderChar"/>
    <w:uiPriority w:val="99"/>
    <w:unhideWhenUsed w:val="1"/>
    <w:rsid w:val="002526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26C4"/>
  </w:style>
  <w:style w:type="paragraph" w:styleId="Footer">
    <w:name w:val="footer"/>
    <w:basedOn w:val="Normal"/>
    <w:link w:val="FooterChar"/>
    <w:uiPriority w:val="99"/>
    <w:unhideWhenUsed w:val="1"/>
    <w:rsid w:val="002526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26C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jRkuXGvwC9tFOfOcc0coBt5/Gw==">AMUW2mVY1nNxVZ9vlN+umiUxuJ4FJwjjLRuxjQm3VR0HGGy4CoZaGXKCkjyyZQubuwwfYLQKp/7iproCq/lglP0pd2T1H6NZwrTkG3Oj4k2AHO64K/4NCBY=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2019-10-24T14:54:00.0000000Z</dcterms:created>
  <dc:creator>TMoore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0x01010010DCBD9A7E31564E962E0304BF0A44BF</vt:lpwstr>
  </property>
</Properties>
</file>